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13A9" w14:textId="77777777" w:rsidR="004B7452" w:rsidRDefault="004B7452" w:rsidP="004B7452">
      <w:pPr>
        <w:jc w:val="right"/>
        <w:rPr>
          <w:sz w:val="22"/>
        </w:rPr>
      </w:pPr>
      <w:bookmarkStart w:id="0" w:name="_GoBack"/>
      <w:bookmarkEnd w:id="0"/>
      <w:r>
        <w:rPr>
          <w:noProof/>
          <w:lang w:eastAsia="en-GB"/>
        </w:rPr>
        <w:drawing>
          <wp:inline distT="0" distB="0" distL="0" distR="0" wp14:anchorId="1DD2B07D" wp14:editId="36C95CB7">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9"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39643A26" w14:textId="1BEBB6C8" w:rsidR="004B7452" w:rsidRPr="00B137CB" w:rsidRDefault="00B84185" w:rsidP="00B84185">
      <w:pPr>
        <w:ind w:right="57"/>
        <w:jc w:val="right"/>
        <w:rPr>
          <w:sz w:val="20"/>
        </w:rPr>
      </w:pPr>
      <w:r w:rsidRPr="00B137CB">
        <w:rPr>
          <w:sz w:val="20"/>
        </w:rPr>
        <w:t xml:space="preserve">CWB Item </w:t>
      </w:r>
      <w:r w:rsidR="00900424" w:rsidRPr="00B137CB">
        <w:rPr>
          <w:sz w:val="20"/>
        </w:rPr>
        <w:t>5.1</w:t>
      </w:r>
    </w:p>
    <w:p w14:paraId="55179207" w14:textId="77777777" w:rsidR="004B7452" w:rsidRDefault="004B7452" w:rsidP="004B7452">
      <w:pPr>
        <w:jc w:val="center"/>
        <w:rPr>
          <w:b/>
          <w:u w:val="single"/>
        </w:rPr>
      </w:pPr>
    </w:p>
    <w:p w14:paraId="044A08AA" w14:textId="77777777" w:rsidR="004B7452" w:rsidRDefault="004B7452" w:rsidP="004B7452">
      <w:pPr>
        <w:jc w:val="center"/>
        <w:rPr>
          <w:b/>
          <w:u w:val="single"/>
        </w:rPr>
      </w:pPr>
    </w:p>
    <w:p w14:paraId="6DC8B6F3" w14:textId="22275048" w:rsidR="00B84185" w:rsidRDefault="00B45B01" w:rsidP="004B7452">
      <w:pPr>
        <w:jc w:val="center"/>
        <w:rPr>
          <w:rFonts w:cs="Arial"/>
          <w:b/>
          <w:bCs/>
          <w:szCs w:val="23"/>
          <w:u w:val="single"/>
        </w:rPr>
      </w:pPr>
      <w:r w:rsidRPr="009B3119">
        <w:rPr>
          <w:rFonts w:cs="Arial"/>
          <w:b/>
          <w:bCs/>
          <w:szCs w:val="23"/>
          <w:u w:val="single"/>
        </w:rPr>
        <w:t>M</w:t>
      </w:r>
      <w:r w:rsidR="0046625F">
        <w:rPr>
          <w:rFonts w:cs="Arial"/>
          <w:b/>
          <w:bCs/>
          <w:szCs w:val="23"/>
          <w:u w:val="single"/>
        </w:rPr>
        <w:t>AC</w:t>
      </w:r>
      <w:r w:rsidRPr="009B3119">
        <w:rPr>
          <w:rFonts w:cs="Arial"/>
          <w:b/>
          <w:bCs/>
          <w:szCs w:val="23"/>
          <w:u w:val="single"/>
        </w:rPr>
        <w:t xml:space="preserve"> salary threshold and points-based system commission</w:t>
      </w:r>
      <w:r w:rsidR="00B84185">
        <w:rPr>
          <w:rFonts w:cs="Arial"/>
          <w:b/>
          <w:bCs/>
          <w:szCs w:val="23"/>
          <w:u w:val="single"/>
        </w:rPr>
        <w:t>:</w:t>
      </w:r>
    </w:p>
    <w:p w14:paraId="273B0760" w14:textId="7913203D" w:rsidR="004B7452" w:rsidRPr="009B3119" w:rsidRDefault="00B45B01" w:rsidP="004B7452">
      <w:pPr>
        <w:jc w:val="center"/>
        <w:rPr>
          <w:rFonts w:cs="Arial"/>
          <w:b/>
          <w:u w:val="single"/>
        </w:rPr>
      </w:pPr>
      <w:r w:rsidRPr="009B3119">
        <w:rPr>
          <w:rFonts w:cs="Arial"/>
          <w:b/>
          <w:bCs/>
          <w:szCs w:val="23"/>
          <w:u w:val="single"/>
        </w:rPr>
        <w:t xml:space="preserve">COSLA response to call for evidence </w:t>
      </w:r>
    </w:p>
    <w:p w14:paraId="1E96A865" w14:textId="687552CB" w:rsidR="004B7452" w:rsidRDefault="004B7452" w:rsidP="004B7452">
      <w:pPr>
        <w:jc w:val="center"/>
        <w:rPr>
          <w:b/>
          <w:u w:val="single"/>
        </w:rPr>
      </w:pPr>
    </w:p>
    <w:p w14:paraId="77F614D4" w14:textId="77777777" w:rsidR="00CF462D" w:rsidRPr="00E151C4" w:rsidRDefault="00CF462D" w:rsidP="004B745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B7452" w:rsidRPr="0037479C" w14:paraId="4359F913" w14:textId="77777777" w:rsidTr="00043FA5">
        <w:tc>
          <w:tcPr>
            <w:tcW w:w="9242" w:type="dxa"/>
            <w:shd w:val="clear" w:color="auto" w:fill="auto"/>
          </w:tcPr>
          <w:p w14:paraId="14C6FF37" w14:textId="77777777" w:rsidR="004B7452" w:rsidRDefault="004B7452" w:rsidP="00043FA5">
            <w:pPr>
              <w:spacing w:line="259" w:lineRule="auto"/>
              <w:rPr>
                <w:rFonts w:eastAsia="Calibri" w:cs="Arial"/>
                <w:b/>
                <w:szCs w:val="23"/>
              </w:rPr>
            </w:pPr>
            <w:r w:rsidRPr="0037479C">
              <w:rPr>
                <w:rFonts w:eastAsia="Calibri" w:cs="Arial"/>
                <w:b/>
                <w:szCs w:val="23"/>
              </w:rPr>
              <w:t>Summary and Recommendations</w:t>
            </w:r>
          </w:p>
          <w:p w14:paraId="05590DE2" w14:textId="32EDCE64" w:rsidR="004B7452" w:rsidRDefault="00A565F3" w:rsidP="00043FA5">
            <w:pPr>
              <w:tabs>
                <w:tab w:val="left" w:pos="1134"/>
              </w:tabs>
              <w:spacing w:before="60"/>
              <w:rPr>
                <w:rFonts w:cs="Arial"/>
                <w:szCs w:val="23"/>
              </w:rPr>
            </w:pPr>
            <w:r>
              <w:rPr>
                <w:rFonts w:cs="Arial"/>
                <w:szCs w:val="23"/>
              </w:rPr>
              <w:t xml:space="preserve">As part of COSLA’s continued commitment to </w:t>
            </w:r>
            <w:r w:rsidR="00506D2F">
              <w:rPr>
                <w:rFonts w:cs="Arial"/>
                <w:szCs w:val="23"/>
              </w:rPr>
              <w:t xml:space="preserve">highlight the positive benefits of migration and </w:t>
            </w:r>
            <w:r>
              <w:rPr>
                <w:rFonts w:cs="Arial"/>
                <w:szCs w:val="23"/>
              </w:rPr>
              <w:t xml:space="preserve">make the case that a reduction of in-migration to Scotland from European Economic Area (EEA) countries will adversely impact on Scotland’s local authorities, we </w:t>
            </w:r>
            <w:r w:rsidR="00CF462D">
              <w:rPr>
                <w:rFonts w:cs="Arial"/>
                <w:szCs w:val="23"/>
              </w:rPr>
              <w:t>are</w:t>
            </w:r>
            <w:r>
              <w:rPr>
                <w:rFonts w:cs="Arial"/>
                <w:szCs w:val="23"/>
              </w:rPr>
              <w:t xml:space="preserve"> respond</w:t>
            </w:r>
            <w:r w:rsidR="00CF462D">
              <w:rPr>
                <w:rFonts w:cs="Arial"/>
                <w:szCs w:val="23"/>
              </w:rPr>
              <w:t>ing</w:t>
            </w:r>
            <w:r>
              <w:rPr>
                <w:rFonts w:cs="Arial"/>
                <w:szCs w:val="23"/>
              </w:rPr>
              <w:t xml:space="preserve"> to the Migration Advisory Committee</w:t>
            </w:r>
            <w:r w:rsidR="008703CB">
              <w:rPr>
                <w:rFonts w:cs="Arial"/>
                <w:szCs w:val="23"/>
              </w:rPr>
              <w:t xml:space="preserve"> (MAC)</w:t>
            </w:r>
            <w:r>
              <w:rPr>
                <w:rFonts w:cs="Arial"/>
                <w:szCs w:val="23"/>
              </w:rPr>
              <w:t xml:space="preserve"> call for evidence</w:t>
            </w:r>
            <w:r w:rsidR="009B3119">
              <w:rPr>
                <w:rFonts w:cs="Arial"/>
                <w:szCs w:val="23"/>
              </w:rPr>
              <w:t xml:space="preserve"> on a future post-Brexit immigration system.</w:t>
            </w:r>
            <w:r>
              <w:rPr>
                <w:rFonts w:cs="Arial"/>
                <w:szCs w:val="23"/>
              </w:rPr>
              <w:t xml:space="preserve"> </w:t>
            </w:r>
          </w:p>
          <w:p w14:paraId="4B16424C" w14:textId="77777777" w:rsidR="00772561" w:rsidRDefault="00772561" w:rsidP="00043FA5">
            <w:pPr>
              <w:tabs>
                <w:tab w:val="left" w:pos="1134"/>
              </w:tabs>
              <w:spacing w:before="60"/>
              <w:rPr>
                <w:rFonts w:cs="Arial"/>
                <w:szCs w:val="23"/>
              </w:rPr>
            </w:pPr>
          </w:p>
          <w:p w14:paraId="1682B773" w14:textId="2FFA3F51" w:rsidR="004B7452" w:rsidRDefault="004B7452" w:rsidP="004B7452">
            <w:pPr>
              <w:tabs>
                <w:tab w:val="left" w:pos="1134"/>
              </w:tabs>
              <w:spacing w:before="60"/>
              <w:rPr>
                <w:rFonts w:cs="Arial"/>
                <w:szCs w:val="23"/>
              </w:rPr>
            </w:pPr>
            <w:r>
              <w:rPr>
                <w:rFonts w:cs="Arial"/>
                <w:szCs w:val="23"/>
              </w:rPr>
              <w:t>This paper invites members</w:t>
            </w:r>
            <w:r w:rsidR="00096C3F">
              <w:rPr>
                <w:rFonts w:cs="Arial"/>
                <w:szCs w:val="23"/>
              </w:rPr>
              <w:t xml:space="preserve"> of the Community Wellbeing Board</w:t>
            </w:r>
            <w:r>
              <w:rPr>
                <w:rFonts w:cs="Arial"/>
                <w:szCs w:val="23"/>
              </w:rPr>
              <w:t xml:space="preserve"> to:</w:t>
            </w:r>
          </w:p>
          <w:p w14:paraId="2E5BDADF" w14:textId="77777777" w:rsidR="00772561" w:rsidRDefault="00772561" w:rsidP="004B7452">
            <w:pPr>
              <w:tabs>
                <w:tab w:val="left" w:pos="1134"/>
              </w:tabs>
              <w:spacing w:before="60"/>
              <w:rPr>
                <w:rFonts w:cs="Arial"/>
                <w:szCs w:val="23"/>
              </w:rPr>
            </w:pPr>
          </w:p>
          <w:p w14:paraId="2FDFC108" w14:textId="64A72D12" w:rsidR="004B7452" w:rsidRDefault="009B3119" w:rsidP="004B7452">
            <w:pPr>
              <w:pStyle w:val="ListParagraph"/>
              <w:numPr>
                <w:ilvl w:val="0"/>
                <w:numId w:val="4"/>
              </w:numPr>
              <w:tabs>
                <w:tab w:val="left" w:pos="1134"/>
              </w:tabs>
              <w:spacing w:before="60"/>
              <w:rPr>
                <w:rFonts w:cs="Arial"/>
                <w:szCs w:val="23"/>
              </w:rPr>
            </w:pPr>
            <w:r>
              <w:rPr>
                <w:rFonts w:cs="Arial"/>
                <w:szCs w:val="23"/>
              </w:rPr>
              <w:t>Discuss</w:t>
            </w:r>
            <w:r w:rsidR="004B7452">
              <w:rPr>
                <w:rFonts w:cs="Arial"/>
                <w:szCs w:val="23"/>
              </w:rPr>
              <w:t xml:space="preserve"> </w:t>
            </w:r>
            <w:r w:rsidR="00A565F3">
              <w:rPr>
                <w:rFonts w:cs="Arial"/>
                <w:szCs w:val="23"/>
              </w:rPr>
              <w:t xml:space="preserve">COSLA’s response to the </w:t>
            </w:r>
            <w:r w:rsidR="004B7452">
              <w:rPr>
                <w:rFonts w:cs="Arial"/>
                <w:szCs w:val="23"/>
              </w:rPr>
              <w:t>MAC</w:t>
            </w:r>
            <w:r w:rsidR="00A565F3">
              <w:rPr>
                <w:rFonts w:cs="Arial"/>
                <w:szCs w:val="23"/>
              </w:rPr>
              <w:t xml:space="preserve"> call for evidence</w:t>
            </w:r>
            <w:r>
              <w:rPr>
                <w:rFonts w:cs="Arial"/>
                <w:szCs w:val="23"/>
              </w:rPr>
              <w:t xml:space="preserve"> </w:t>
            </w:r>
            <w:r w:rsidR="00096C3F">
              <w:rPr>
                <w:rFonts w:cs="Arial"/>
                <w:szCs w:val="23"/>
              </w:rPr>
              <w:t xml:space="preserve">(please refer to </w:t>
            </w:r>
            <w:r w:rsidR="00707A78">
              <w:rPr>
                <w:rFonts w:cs="Arial"/>
                <w:szCs w:val="23"/>
              </w:rPr>
              <w:t>A</w:t>
            </w:r>
            <w:r w:rsidR="00F02D61">
              <w:rPr>
                <w:rFonts w:cs="Arial"/>
                <w:szCs w:val="23"/>
              </w:rPr>
              <w:t>nnex A</w:t>
            </w:r>
            <w:r w:rsidR="00096C3F">
              <w:rPr>
                <w:rFonts w:cs="Arial"/>
                <w:szCs w:val="23"/>
              </w:rPr>
              <w:t>): and,</w:t>
            </w:r>
          </w:p>
          <w:p w14:paraId="33780E23" w14:textId="77777777" w:rsidR="00772561" w:rsidRDefault="00772561" w:rsidP="00772561">
            <w:pPr>
              <w:pStyle w:val="ListParagraph"/>
              <w:tabs>
                <w:tab w:val="left" w:pos="1134"/>
              </w:tabs>
              <w:spacing w:before="60"/>
              <w:ind w:left="1080"/>
              <w:rPr>
                <w:rFonts w:cs="Arial"/>
                <w:szCs w:val="23"/>
              </w:rPr>
            </w:pPr>
          </w:p>
          <w:p w14:paraId="1DD52FA6" w14:textId="50B850D6" w:rsidR="004B7452" w:rsidRDefault="004B7452" w:rsidP="004B7452">
            <w:pPr>
              <w:pStyle w:val="ListParagraph"/>
              <w:numPr>
                <w:ilvl w:val="0"/>
                <w:numId w:val="4"/>
              </w:numPr>
              <w:tabs>
                <w:tab w:val="left" w:pos="1134"/>
              </w:tabs>
              <w:spacing w:before="60"/>
              <w:rPr>
                <w:rFonts w:cs="Arial"/>
                <w:szCs w:val="23"/>
              </w:rPr>
            </w:pPr>
            <w:r>
              <w:rPr>
                <w:rFonts w:cs="Arial"/>
                <w:szCs w:val="23"/>
              </w:rPr>
              <w:t xml:space="preserve">Endorse </w:t>
            </w:r>
            <w:r w:rsidR="001F04A9">
              <w:rPr>
                <w:rFonts w:cs="Arial"/>
                <w:szCs w:val="23"/>
              </w:rPr>
              <w:t>the COSLA</w:t>
            </w:r>
            <w:r>
              <w:rPr>
                <w:rFonts w:cs="Arial"/>
                <w:szCs w:val="23"/>
              </w:rPr>
              <w:t xml:space="preserve"> response </w:t>
            </w:r>
            <w:r w:rsidR="00096C3F">
              <w:rPr>
                <w:rFonts w:cs="Arial"/>
                <w:szCs w:val="23"/>
              </w:rPr>
              <w:t>to the MAC call for evidence.</w:t>
            </w:r>
          </w:p>
          <w:p w14:paraId="6BE17532" w14:textId="1FC32E55" w:rsidR="00772561" w:rsidRPr="00772561" w:rsidRDefault="00772561" w:rsidP="00772561">
            <w:pPr>
              <w:tabs>
                <w:tab w:val="left" w:pos="1134"/>
              </w:tabs>
              <w:spacing w:before="60"/>
              <w:rPr>
                <w:rFonts w:cs="Arial"/>
                <w:szCs w:val="23"/>
              </w:rPr>
            </w:pPr>
          </w:p>
        </w:tc>
      </w:tr>
    </w:tbl>
    <w:p w14:paraId="6DB515C2" w14:textId="77777777" w:rsidR="004B7452" w:rsidRPr="0037479C" w:rsidRDefault="004B7452" w:rsidP="004B7452">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B7452" w:rsidRPr="0037479C" w14:paraId="5F1F2EC3" w14:textId="77777777" w:rsidTr="00043FA5">
        <w:tc>
          <w:tcPr>
            <w:tcW w:w="9242" w:type="dxa"/>
            <w:shd w:val="clear" w:color="auto" w:fill="auto"/>
          </w:tcPr>
          <w:p w14:paraId="571094BB" w14:textId="77777777" w:rsidR="004B7452" w:rsidRPr="0037479C" w:rsidRDefault="004B7452" w:rsidP="00043FA5">
            <w:pPr>
              <w:spacing w:line="259" w:lineRule="auto"/>
              <w:rPr>
                <w:rFonts w:eastAsia="Calibri" w:cs="Arial"/>
                <w:b/>
                <w:szCs w:val="23"/>
              </w:rPr>
            </w:pPr>
            <w:r w:rsidRPr="0037479C">
              <w:rPr>
                <w:rFonts w:eastAsia="Calibri" w:cs="Arial"/>
                <w:b/>
                <w:szCs w:val="23"/>
              </w:rPr>
              <w:t>References</w:t>
            </w:r>
          </w:p>
          <w:p w14:paraId="3226C172" w14:textId="622BBD89" w:rsidR="004B7452" w:rsidRPr="0037479C" w:rsidRDefault="004B7452" w:rsidP="00043FA5">
            <w:pPr>
              <w:spacing w:line="259" w:lineRule="auto"/>
              <w:rPr>
                <w:rFonts w:eastAsia="Calibri" w:cs="Arial"/>
                <w:b/>
                <w:szCs w:val="23"/>
              </w:rPr>
            </w:pPr>
            <w:r w:rsidRPr="0037479C">
              <w:rPr>
                <w:rFonts w:eastAsia="Calibri" w:cs="Arial"/>
                <w:szCs w:val="23"/>
              </w:rPr>
              <w:t>Previous reports on</w:t>
            </w:r>
            <w:r w:rsidR="00096C3F">
              <w:rPr>
                <w:rFonts w:eastAsia="Calibri" w:cs="Arial"/>
                <w:szCs w:val="23"/>
              </w:rPr>
              <w:t xml:space="preserve"> the MAC call for evidence</w:t>
            </w:r>
            <w:r w:rsidRPr="0037479C">
              <w:rPr>
                <w:rFonts w:eastAsia="Calibri" w:cs="Arial"/>
                <w:b/>
                <w:szCs w:val="23"/>
              </w:rPr>
              <w:t>:</w:t>
            </w:r>
          </w:p>
          <w:p w14:paraId="13D80164" w14:textId="77777777" w:rsidR="004B7452" w:rsidRPr="007C4D60" w:rsidRDefault="004B7452" w:rsidP="004B7452">
            <w:pPr>
              <w:pStyle w:val="ListParagraph"/>
              <w:numPr>
                <w:ilvl w:val="0"/>
                <w:numId w:val="2"/>
              </w:numPr>
              <w:tabs>
                <w:tab w:val="clear" w:pos="1440"/>
                <w:tab w:val="left" w:pos="1134"/>
              </w:tabs>
              <w:spacing w:before="60"/>
              <w:ind w:left="1134" w:hanging="567"/>
              <w:rPr>
                <w:rFonts w:eastAsia="Calibri" w:cs="Arial"/>
                <w:szCs w:val="23"/>
              </w:rPr>
            </w:pPr>
            <w:r>
              <w:rPr>
                <w:rFonts w:eastAsia="Calibri" w:cs="Arial"/>
                <w:szCs w:val="23"/>
              </w:rPr>
              <w:t>None</w:t>
            </w:r>
          </w:p>
          <w:p w14:paraId="60BA1E09" w14:textId="77777777" w:rsidR="004B7452" w:rsidRPr="00B36EB3" w:rsidRDefault="004B7452" w:rsidP="00043FA5">
            <w:pPr>
              <w:pStyle w:val="ListParagraph"/>
              <w:tabs>
                <w:tab w:val="left" w:pos="1134"/>
              </w:tabs>
              <w:spacing w:before="60"/>
              <w:ind w:left="1134"/>
              <w:rPr>
                <w:rFonts w:eastAsia="Calibri" w:cs="Arial"/>
                <w:szCs w:val="23"/>
              </w:rPr>
            </w:pPr>
          </w:p>
        </w:tc>
      </w:tr>
    </w:tbl>
    <w:p w14:paraId="4A51D378" w14:textId="77777777" w:rsidR="004B7452" w:rsidRDefault="004B7452" w:rsidP="004B7452">
      <w:pPr>
        <w:pStyle w:val="Heading2"/>
        <w:jc w:val="left"/>
      </w:pPr>
    </w:p>
    <w:p w14:paraId="402A7A43" w14:textId="77777777" w:rsidR="004B7452" w:rsidRDefault="004B7452" w:rsidP="004B7452"/>
    <w:p w14:paraId="38A123BF" w14:textId="77777777" w:rsidR="004B7452" w:rsidRDefault="004B7452" w:rsidP="004B7452">
      <w:pPr>
        <w:jc w:val="right"/>
      </w:pPr>
    </w:p>
    <w:p w14:paraId="18E53433" w14:textId="0887FB43" w:rsidR="004B7452" w:rsidRPr="006270A6" w:rsidRDefault="003D062D" w:rsidP="004B7452">
      <w:pPr>
        <w:rPr>
          <w:b/>
          <w:bCs/>
        </w:rPr>
      </w:pPr>
      <w:r w:rsidRPr="006270A6">
        <w:rPr>
          <w:b/>
          <w:bCs/>
        </w:rPr>
        <w:t>Lorraine Cook</w:t>
      </w:r>
    </w:p>
    <w:p w14:paraId="63BEDCC7" w14:textId="4080747A" w:rsidR="003D062D" w:rsidRPr="006270A6" w:rsidRDefault="006270A6" w:rsidP="004B7452">
      <w:pPr>
        <w:rPr>
          <w:b/>
          <w:bCs/>
        </w:rPr>
      </w:pPr>
      <w:r w:rsidRPr="006270A6">
        <w:rPr>
          <w:b/>
          <w:bCs/>
        </w:rPr>
        <w:t xml:space="preserve">Policy Manager </w:t>
      </w:r>
    </w:p>
    <w:p w14:paraId="1B01371A" w14:textId="05B6E663" w:rsidR="006270A6" w:rsidRPr="006270A6" w:rsidRDefault="00077AE8" w:rsidP="004B7452">
      <w:pPr>
        <w:rPr>
          <w:b/>
          <w:bCs/>
        </w:rPr>
      </w:pPr>
      <w:hyperlink r:id="rId10" w:history="1">
        <w:r w:rsidR="006270A6" w:rsidRPr="006270A6">
          <w:rPr>
            <w:rStyle w:val="Hyperlink"/>
            <w:b/>
            <w:bCs/>
          </w:rPr>
          <w:t>lorraine@cosla.gov.uk</w:t>
        </w:r>
      </w:hyperlink>
      <w:r w:rsidR="006270A6" w:rsidRPr="006270A6">
        <w:rPr>
          <w:b/>
          <w:bCs/>
        </w:rPr>
        <w:t xml:space="preserve"> </w:t>
      </w:r>
    </w:p>
    <w:p w14:paraId="2C104BE4" w14:textId="77777777" w:rsidR="004B7452" w:rsidRDefault="004B7452" w:rsidP="004B7452"/>
    <w:p w14:paraId="378C0CBE" w14:textId="61420FB3" w:rsidR="004B7452" w:rsidRDefault="004B7452" w:rsidP="00707A78">
      <w:pPr>
        <w:rPr>
          <w:b/>
        </w:rPr>
      </w:pPr>
      <w:r>
        <w:rPr>
          <w:b/>
        </w:rPr>
        <w:fldChar w:fldCharType="begin"/>
      </w:r>
      <w:r>
        <w:rPr>
          <w:b/>
        </w:rPr>
        <w:instrText xml:space="preserve"> USERADDRESS  \* MERGEFORMAT </w:instrText>
      </w:r>
      <w:r>
        <w:rPr>
          <w:b/>
        </w:rPr>
        <w:fldChar w:fldCharType="end"/>
      </w:r>
    </w:p>
    <w:p w14:paraId="12D1A619" w14:textId="77777777" w:rsidR="004B7452" w:rsidRDefault="004B7452" w:rsidP="004B7452">
      <w:pPr>
        <w:rPr>
          <w:b/>
        </w:rPr>
      </w:pPr>
    </w:p>
    <w:p w14:paraId="0FDDD517" w14:textId="33DD7C73" w:rsidR="004B7452" w:rsidRPr="00EF328F" w:rsidRDefault="009B3119" w:rsidP="004B7452">
      <w:pPr>
        <w:jc w:val="right"/>
        <w:rPr>
          <w:b/>
        </w:rPr>
      </w:pPr>
      <w:r>
        <w:rPr>
          <w:b/>
        </w:rPr>
        <w:t xml:space="preserve">November </w:t>
      </w:r>
      <w:r w:rsidR="004B7452">
        <w:rPr>
          <w:b/>
        </w:rPr>
        <w:t>2019</w:t>
      </w:r>
    </w:p>
    <w:p w14:paraId="4C449C2F" w14:textId="77777777" w:rsidR="004B7452" w:rsidRDefault="004B7452" w:rsidP="004B7452"/>
    <w:p w14:paraId="7F28A630" w14:textId="77777777" w:rsidR="004B7452" w:rsidRDefault="004B7452" w:rsidP="004B7452"/>
    <w:p w14:paraId="557C8DF3" w14:textId="27E5F9DC" w:rsidR="004B7452" w:rsidRDefault="004B7452" w:rsidP="004B7452"/>
    <w:p w14:paraId="3CAF40B1" w14:textId="2A51A2FD" w:rsidR="004B7452" w:rsidRDefault="004B7452" w:rsidP="004B7452"/>
    <w:p w14:paraId="18E691D7" w14:textId="607594FC" w:rsidR="004B7452" w:rsidRDefault="004B7452" w:rsidP="004B7452"/>
    <w:p w14:paraId="19E16403" w14:textId="76C6801B" w:rsidR="004B7452" w:rsidRDefault="004B7452" w:rsidP="004B7452"/>
    <w:p w14:paraId="63F3382D" w14:textId="52FC1507" w:rsidR="004B7452" w:rsidRDefault="004B7452" w:rsidP="004B7452"/>
    <w:p w14:paraId="2BBF91CC" w14:textId="77777777" w:rsidR="009B3119" w:rsidRDefault="009B3119" w:rsidP="004B7452"/>
    <w:p w14:paraId="265E8FB3" w14:textId="7F14A9DE" w:rsidR="004B7452" w:rsidRDefault="004B7452" w:rsidP="004B7452">
      <w:pPr>
        <w:jc w:val="right"/>
      </w:pPr>
      <w:r>
        <w:rPr>
          <w:noProof/>
          <w:lang w:eastAsia="en-GB"/>
        </w:rPr>
        <w:lastRenderedPageBreak/>
        <w:drawing>
          <wp:inline distT="0" distB="0" distL="0" distR="0" wp14:anchorId="65F69FE3" wp14:editId="4160A546">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1"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7EDDA806" w14:textId="75D8BA70" w:rsidR="008703CB" w:rsidRPr="008703CB" w:rsidRDefault="008703CB" w:rsidP="008703CB">
      <w:pPr>
        <w:jc w:val="right"/>
        <w:rPr>
          <w:rFonts w:cs="Arial"/>
          <w:szCs w:val="23"/>
        </w:rPr>
      </w:pPr>
      <w:r w:rsidRPr="008703CB">
        <w:rPr>
          <w:rFonts w:cs="Arial"/>
          <w:szCs w:val="23"/>
        </w:rPr>
        <w:t>CWB Item xx</w:t>
      </w:r>
    </w:p>
    <w:p w14:paraId="167551FA" w14:textId="77777777" w:rsidR="008703CB" w:rsidRDefault="008703CB" w:rsidP="008703CB">
      <w:pPr>
        <w:jc w:val="right"/>
        <w:rPr>
          <w:rFonts w:cs="Arial"/>
          <w:b/>
          <w:bCs/>
          <w:szCs w:val="23"/>
          <w:u w:val="single"/>
        </w:rPr>
      </w:pPr>
    </w:p>
    <w:p w14:paraId="75942EE5" w14:textId="204B2BD7" w:rsidR="00707A78" w:rsidRDefault="009B3119" w:rsidP="009B3119">
      <w:pPr>
        <w:jc w:val="center"/>
        <w:rPr>
          <w:rFonts w:cs="Arial"/>
          <w:b/>
          <w:bCs/>
          <w:szCs w:val="23"/>
          <w:u w:val="single"/>
        </w:rPr>
      </w:pPr>
      <w:r w:rsidRPr="009B3119">
        <w:rPr>
          <w:rFonts w:cs="Arial"/>
          <w:b/>
          <w:bCs/>
          <w:szCs w:val="23"/>
          <w:u w:val="single"/>
        </w:rPr>
        <w:t>MAC salary threshold and points-based system commission:</w:t>
      </w:r>
    </w:p>
    <w:p w14:paraId="4AE4FCB3" w14:textId="34993BB4" w:rsidR="009B3119" w:rsidRPr="009B3119" w:rsidRDefault="009B3119" w:rsidP="009B3119">
      <w:pPr>
        <w:jc w:val="center"/>
        <w:rPr>
          <w:rFonts w:cs="Arial"/>
          <w:b/>
          <w:u w:val="single"/>
        </w:rPr>
      </w:pPr>
      <w:r w:rsidRPr="009B3119">
        <w:rPr>
          <w:rFonts w:cs="Arial"/>
          <w:b/>
          <w:bCs/>
          <w:szCs w:val="23"/>
          <w:u w:val="single"/>
        </w:rPr>
        <w:t xml:space="preserve">COSLA response to call for evidence </w:t>
      </w:r>
    </w:p>
    <w:p w14:paraId="7BFC844F" w14:textId="77777777" w:rsidR="004B7452" w:rsidRPr="0026371F" w:rsidRDefault="004B7452" w:rsidP="004B7452">
      <w:pPr>
        <w:jc w:val="center"/>
        <w:rPr>
          <w:b/>
          <w:u w:val="single"/>
        </w:rPr>
      </w:pPr>
    </w:p>
    <w:p w14:paraId="216CCF79" w14:textId="77777777" w:rsidR="004B7452" w:rsidRDefault="004B7452" w:rsidP="004B7452">
      <w:pPr>
        <w:pStyle w:val="Heading1"/>
        <w:jc w:val="both"/>
      </w:pPr>
      <w:r>
        <w:t>Purpose</w:t>
      </w:r>
    </w:p>
    <w:p w14:paraId="012F6560" w14:textId="77777777" w:rsidR="00727E52" w:rsidRDefault="004B7452" w:rsidP="00F93CCA">
      <w:pPr>
        <w:pStyle w:val="ListNumber"/>
      </w:pPr>
      <w:r>
        <w:t xml:space="preserve"> </w:t>
      </w:r>
      <w:r w:rsidR="00F93CCA">
        <w:t xml:space="preserve">As part of COSLA’s ongoing commitment to </w:t>
      </w:r>
      <w:r w:rsidR="00316192">
        <w:t>highlight the positive benefits of migration and</w:t>
      </w:r>
      <w:r w:rsidR="00D92B04">
        <w:t xml:space="preserve"> to</w:t>
      </w:r>
      <w:r w:rsidR="00316192">
        <w:t xml:space="preserve"> </w:t>
      </w:r>
      <w:r w:rsidR="00F93CCA">
        <w:t xml:space="preserve">lobby for a post-Brexit immigration system that can meet Scotland’s economic, workforce and demographic needs on a local, as well as a national level, </w:t>
      </w:r>
      <w:r w:rsidR="004E430F">
        <w:t xml:space="preserve">officers have drafted a response to the current </w:t>
      </w:r>
      <w:r w:rsidR="00F93CCA">
        <w:t>call for evidence</w:t>
      </w:r>
      <w:r w:rsidR="004E430F">
        <w:t xml:space="preserve"> on </w:t>
      </w:r>
      <w:r w:rsidR="00FB4163">
        <w:t xml:space="preserve">salary thresholds and </w:t>
      </w:r>
      <w:r w:rsidR="004B3813">
        <w:t>a</w:t>
      </w:r>
      <w:r w:rsidR="00FB4163">
        <w:t xml:space="preserve"> points-based </w:t>
      </w:r>
      <w:r w:rsidR="004B3813">
        <w:t>immigration system</w:t>
      </w:r>
      <w:r w:rsidR="00F93CCA">
        <w:t>.</w:t>
      </w:r>
    </w:p>
    <w:p w14:paraId="4097D263" w14:textId="77777777" w:rsidR="00727E52" w:rsidRDefault="00727E52" w:rsidP="00727E52">
      <w:pPr>
        <w:pStyle w:val="ListNumber"/>
        <w:numPr>
          <w:ilvl w:val="0"/>
          <w:numId w:val="0"/>
        </w:numPr>
        <w:ind w:left="360"/>
      </w:pPr>
    </w:p>
    <w:p w14:paraId="32551DB5" w14:textId="23F2D77B" w:rsidR="00F93CCA" w:rsidRPr="00EF328F" w:rsidRDefault="001B400C" w:rsidP="00F93CCA">
      <w:pPr>
        <w:pStyle w:val="ListNumber"/>
      </w:pPr>
      <w:r>
        <w:t xml:space="preserve">Board members are asked to </w:t>
      </w:r>
      <w:r w:rsidR="00E334AD">
        <w:t>discuss</w:t>
      </w:r>
      <w:r>
        <w:t xml:space="preserve"> and </w:t>
      </w:r>
      <w:r w:rsidR="00AA6229">
        <w:t>endorse the proposed submission to th</w:t>
      </w:r>
      <w:r w:rsidR="00727E52">
        <w:t>e Migration Advisory Committee (MAC) attached at Annex A.</w:t>
      </w:r>
      <w:r w:rsidR="00F93CCA">
        <w:t xml:space="preserve"> </w:t>
      </w:r>
    </w:p>
    <w:p w14:paraId="4DD9A9D5" w14:textId="62B6F71A" w:rsidR="00F93CCA" w:rsidRDefault="00F93CCA" w:rsidP="00F93CCA">
      <w:pPr>
        <w:pStyle w:val="ListNumber"/>
        <w:numPr>
          <w:ilvl w:val="0"/>
          <w:numId w:val="0"/>
        </w:numPr>
      </w:pPr>
    </w:p>
    <w:p w14:paraId="20327CD6" w14:textId="5D1B6A15" w:rsidR="00F93CCA" w:rsidRPr="00F93CCA" w:rsidRDefault="00F93CCA" w:rsidP="00F93CCA">
      <w:pPr>
        <w:pStyle w:val="ListNumber"/>
        <w:numPr>
          <w:ilvl w:val="0"/>
          <w:numId w:val="0"/>
        </w:numPr>
        <w:rPr>
          <w:b/>
          <w:bCs/>
        </w:rPr>
      </w:pPr>
      <w:r w:rsidRPr="00F93CCA">
        <w:rPr>
          <w:b/>
          <w:bCs/>
        </w:rPr>
        <w:t>What is changing?</w:t>
      </w:r>
    </w:p>
    <w:p w14:paraId="04B24083" w14:textId="11A6283D" w:rsidR="00A565F3" w:rsidRDefault="00B45B01" w:rsidP="002506B3">
      <w:pPr>
        <w:pStyle w:val="ListNumber"/>
      </w:pPr>
      <w:r>
        <w:t>The</w:t>
      </w:r>
      <w:r w:rsidR="003C0CD8">
        <w:t xml:space="preserve"> former Home Secretary commissioned the MAC to carry </w:t>
      </w:r>
      <w:r w:rsidR="002506B3">
        <w:t xml:space="preserve">out </w:t>
      </w:r>
      <w:r w:rsidR="003C0CD8">
        <w:t xml:space="preserve">an analysis of potential future </w:t>
      </w:r>
      <w:r w:rsidR="00096C3F">
        <w:t xml:space="preserve">salary </w:t>
      </w:r>
      <w:r w:rsidR="003C0CD8">
        <w:t xml:space="preserve">thresholds, as a key component of the skilled worker route in the UK’s future immigration system.  Following the appointment of the new Home Secretary, this commission was expanded to look into an </w:t>
      </w:r>
      <w:r w:rsidR="00BD300A">
        <w:t>‘</w:t>
      </w:r>
      <w:r w:rsidR="003C0CD8">
        <w:t xml:space="preserve">Australian- style’ points-based system and how this might work in the UK. </w:t>
      </w:r>
    </w:p>
    <w:p w14:paraId="122CA294" w14:textId="77777777" w:rsidR="004B7452" w:rsidRDefault="004B7452" w:rsidP="004B7452">
      <w:pPr>
        <w:pStyle w:val="Heading1"/>
        <w:jc w:val="both"/>
      </w:pPr>
      <w:r>
        <w:t>Current COSLA Position</w:t>
      </w:r>
    </w:p>
    <w:p w14:paraId="5F26F5F7" w14:textId="6D6D59FF" w:rsidR="009B3119" w:rsidRDefault="009B3119" w:rsidP="003C0CD8">
      <w:pPr>
        <w:pStyle w:val="ListNumber"/>
      </w:pPr>
      <w:r>
        <w:t xml:space="preserve">COSLA has consistently supported the stance that Scotland has benefited from freedom of movement and we have argued that its continuation would be the most advantageous system for Scotland.  However, in the absence of that, our priority is that a future immigration </w:t>
      </w:r>
      <w:r w:rsidR="00BD0D7D">
        <w:t>system</w:t>
      </w:r>
      <w:r>
        <w:t xml:space="preserve"> enables </w:t>
      </w:r>
      <w:r w:rsidR="00BD0D7D">
        <w:t>L</w:t>
      </w:r>
      <w:r>
        <w:t xml:space="preserve">ocal </w:t>
      </w:r>
      <w:r w:rsidR="00BD0D7D">
        <w:t>G</w:t>
      </w:r>
      <w:r>
        <w:t xml:space="preserve">overnment and employers to attract and retain migrant workers, particularly in key sectors where we are facing skills gaps and shortages.  Our immigration system should also give us the ability to encourage inward migration and incentivise young people to work and settle within areas of Scotland where local populations are facing the sharpest decline. </w:t>
      </w:r>
    </w:p>
    <w:p w14:paraId="59853DEF" w14:textId="77777777" w:rsidR="00096C3F" w:rsidRDefault="00096C3F" w:rsidP="00096C3F">
      <w:pPr>
        <w:pStyle w:val="ListNumber"/>
        <w:numPr>
          <w:ilvl w:val="0"/>
          <w:numId w:val="0"/>
        </w:numPr>
        <w:ind w:left="360"/>
      </w:pPr>
    </w:p>
    <w:p w14:paraId="2FE3D638" w14:textId="35FE6EE4" w:rsidR="003C0CD8" w:rsidRDefault="00A61A36" w:rsidP="00096C3F">
      <w:pPr>
        <w:pStyle w:val="ListNumber"/>
      </w:pPr>
      <w:r>
        <w:t xml:space="preserve">In short, </w:t>
      </w:r>
      <w:r w:rsidR="00A565F3">
        <w:t>COSLA wants to ensure that we leave the EU with a</w:t>
      </w:r>
      <w:r>
        <w:t>n immigration system</w:t>
      </w:r>
      <w:r w:rsidR="00AE7C64">
        <w:t xml:space="preserve"> </w:t>
      </w:r>
      <w:r w:rsidR="00A565F3">
        <w:t>that suits Scotland’s needs.</w:t>
      </w:r>
    </w:p>
    <w:p w14:paraId="54C25BD3" w14:textId="77777777" w:rsidR="00A565F3" w:rsidRDefault="00A565F3" w:rsidP="003C0CD8">
      <w:pPr>
        <w:pStyle w:val="ListNumber"/>
        <w:numPr>
          <w:ilvl w:val="0"/>
          <w:numId w:val="0"/>
        </w:numPr>
        <w:ind w:left="360" w:hanging="360"/>
      </w:pPr>
    </w:p>
    <w:p w14:paraId="57EE6A7B" w14:textId="2F93D0EA" w:rsidR="003C0CD8" w:rsidRPr="00A565F3" w:rsidRDefault="00A565F3" w:rsidP="003C0CD8">
      <w:pPr>
        <w:pStyle w:val="ListNumber"/>
        <w:numPr>
          <w:ilvl w:val="0"/>
          <w:numId w:val="0"/>
        </w:numPr>
        <w:ind w:left="360" w:hanging="360"/>
        <w:rPr>
          <w:b/>
          <w:bCs/>
        </w:rPr>
      </w:pPr>
      <w:r w:rsidRPr="00A565F3">
        <w:rPr>
          <w:b/>
          <w:bCs/>
        </w:rPr>
        <w:t xml:space="preserve">Proposed </w:t>
      </w:r>
      <w:r w:rsidR="003C0CD8" w:rsidRPr="00A565F3">
        <w:rPr>
          <w:b/>
          <w:bCs/>
        </w:rPr>
        <w:t xml:space="preserve">COSLA Position </w:t>
      </w:r>
    </w:p>
    <w:p w14:paraId="5E6F1902" w14:textId="47AE713C" w:rsidR="00096C3F" w:rsidRDefault="00096C3F" w:rsidP="00096C3F">
      <w:pPr>
        <w:pStyle w:val="ListNumber"/>
        <w:rPr>
          <w:rFonts w:cs="Arial"/>
        </w:rPr>
      </w:pPr>
      <w:r w:rsidRPr="00096C3F">
        <w:rPr>
          <w:rFonts w:cs="Arial"/>
        </w:rPr>
        <w:t xml:space="preserve">COSLA welcomes the opportunity to respond to the MAC call for evidence </w:t>
      </w:r>
      <w:r w:rsidR="00AE7C64">
        <w:rPr>
          <w:rFonts w:cs="Arial"/>
        </w:rPr>
        <w:t>as a means of</w:t>
      </w:r>
      <w:r w:rsidRPr="00096C3F">
        <w:rPr>
          <w:rFonts w:cs="Arial"/>
        </w:rPr>
        <w:t xml:space="preserve"> ensur</w:t>
      </w:r>
      <w:r w:rsidR="00AE7C64">
        <w:rPr>
          <w:rFonts w:cs="Arial"/>
        </w:rPr>
        <w:t>ing that</w:t>
      </w:r>
      <w:r w:rsidRPr="00096C3F">
        <w:rPr>
          <w:rFonts w:cs="Arial"/>
        </w:rPr>
        <w:t xml:space="preserve"> a robust Scottish Local Government voice is </w:t>
      </w:r>
      <w:proofErr w:type="gramStart"/>
      <w:r w:rsidRPr="00096C3F">
        <w:rPr>
          <w:rFonts w:cs="Arial"/>
        </w:rPr>
        <w:t>heard</w:t>
      </w:r>
      <w:proofErr w:type="gramEnd"/>
      <w:r w:rsidRPr="00096C3F">
        <w:rPr>
          <w:rFonts w:cs="Arial"/>
        </w:rPr>
        <w:t xml:space="preserve"> and </w:t>
      </w:r>
      <w:r w:rsidR="00063C04">
        <w:rPr>
          <w:rFonts w:cs="Arial"/>
        </w:rPr>
        <w:t xml:space="preserve">our </w:t>
      </w:r>
      <w:r w:rsidRPr="00096C3F">
        <w:rPr>
          <w:rFonts w:cs="Arial"/>
        </w:rPr>
        <w:t>needs are considered in any immigration system that is developed as a result of Brexit.</w:t>
      </w:r>
    </w:p>
    <w:p w14:paraId="683F5B5C" w14:textId="77777777" w:rsidR="00096C3F" w:rsidRPr="00096C3F" w:rsidRDefault="00096C3F" w:rsidP="00096C3F">
      <w:pPr>
        <w:pStyle w:val="ListNumber"/>
        <w:numPr>
          <w:ilvl w:val="0"/>
          <w:numId w:val="0"/>
        </w:numPr>
        <w:ind w:left="360"/>
        <w:rPr>
          <w:rFonts w:cs="Arial"/>
        </w:rPr>
      </w:pPr>
    </w:p>
    <w:p w14:paraId="0C54C152" w14:textId="30C5D34B" w:rsidR="00096C3F" w:rsidRPr="00096C3F" w:rsidRDefault="00096C3F" w:rsidP="00096C3F">
      <w:pPr>
        <w:pStyle w:val="ListNumber"/>
        <w:rPr>
          <w:rFonts w:cs="Arial"/>
        </w:rPr>
      </w:pPr>
      <w:r w:rsidRPr="00096C3F">
        <w:rPr>
          <w:rFonts w:cs="Arial"/>
          <w:szCs w:val="23"/>
        </w:rPr>
        <w:t>The submission has been prepared by COSLA in consultation with our member councils.  We have received formal written evidence from a total of 1</w:t>
      </w:r>
      <w:r w:rsidR="00BE02D8">
        <w:rPr>
          <w:rFonts w:cs="Arial"/>
          <w:szCs w:val="23"/>
        </w:rPr>
        <w:t>6</w:t>
      </w:r>
      <w:r w:rsidRPr="00096C3F">
        <w:rPr>
          <w:rFonts w:cs="Arial"/>
          <w:szCs w:val="23"/>
        </w:rPr>
        <w:t xml:space="preserve"> local authorities.  These are: Aberdeen City Council, Angus Council, </w:t>
      </w:r>
      <w:proofErr w:type="spellStart"/>
      <w:r w:rsidR="00685650">
        <w:rPr>
          <w:rFonts w:cs="Arial"/>
          <w:szCs w:val="23"/>
        </w:rPr>
        <w:t>Comhairle</w:t>
      </w:r>
      <w:proofErr w:type="spellEnd"/>
      <w:r w:rsidR="00685650">
        <w:rPr>
          <w:rFonts w:cs="Arial"/>
          <w:szCs w:val="23"/>
        </w:rPr>
        <w:t xml:space="preserve"> nan </w:t>
      </w:r>
      <w:proofErr w:type="spellStart"/>
      <w:r w:rsidR="00685650">
        <w:rPr>
          <w:rFonts w:cs="Arial"/>
          <w:szCs w:val="23"/>
        </w:rPr>
        <w:t>Eilean</w:t>
      </w:r>
      <w:proofErr w:type="spellEnd"/>
      <w:r w:rsidR="00685650">
        <w:rPr>
          <w:rFonts w:cs="Arial"/>
          <w:szCs w:val="23"/>
        </w:rPr>
        <w:t xml:space="preserve"> </w:t>
      </w:r>
      <w:proofErr w:type="spellStart"/>
      <w:r w:rsidR="00685650">
        <w:rPr>
          <w:rFonts w:cs="Arial"/>
          <w:szCs w:val="23"/>
        </w:rPr>
        <w:lastRenderedPageBreak/>
        <w:t>Siar</w:t>
      </w:r>
      <w:proofErr w:type="spellEnd"/>
      <w:r w:rsidR="00685650">
        <w:rPr>
          <w:rFonts w:cs="Arial"/>
          <w:szCs w:val="23"/>
        </w:rPr>
        <w:t xml:space="preserve">, </w:t>
      </w:r>
      <w:r w:rsidRPr="00096C3F">
        <w:rPr>
          <w:rFonts w:cs="Arial"/>
          <w:szCs w:val="23"/>
        </w:rPr>
        <w:t xml:space="preserve">Dumfries &amp; Galloway Council, East Ayrshire Council, East Lothian Council, East Renfrewshire Council, </w:t>
      </w:r>
      <w:r w:rsidR="00287599">
        <w:rPr>
          <w:rFonts w:cs="Arial"/>
          <w:szCs w:val="23"/>
        </w:rPr>
        <w:t xml:space="preserve">Falkirk Council, </w:t>
      </w:r>
      <w:r w:rsidRPr="00096C3F">
        <w:rPr>
          <w:rFonts w:cs="Arial"/>
          <w:szCs w:val="23"/>
        </w:rPr>
        <w:t>Fife Council, Glasgow City Council, Highland Council, North Ayrshire Council, Scottish Borders Council, Shetland Islands Council, South Ayrshire Council, and South Lanarkshire Council.</w:t>
      </w:r>
    </w:p>
    <w:p w14:paraId="71DA0CD9" w14:textId="77777777" w:rsidR="00096C3F" w:rsidRPr="00096C3F" w:rsidRDefault="00096C3F" w:rsidP="00096C3F">
      <w:pPr>
        <w:pStyle w:val="ListNumber"/>
        <w:numPr>
          <w:ilvl w:val="0"/>
          <w:numId w:val="0"/>
        </w:numPr>
        <w:rPr>
          <w:rFonts w:cs="Arial"/>
        </w:rPr>
      </w:pPr>
    </w:p>
    <w:p w14:paraId="3A26231B" w14:textId="13C272B9" w:rsidR="00096C3F" w:rsidRDefault="00096C3F" w:rsidP="00096C3F">
      <w:pPr>
        <w:pStyle w:val="ListNumber"/>
      </w:pPr>
      <w:r w:rsidRPr="00416FEC">
        <w:t xml:space="preserve">The key points </w:t>
      </w:r>
      <w:r w:rsidR="00DA3A34">
        <w:t>highlighted in the</w:t>
      </w:r>
      <w:r w:rsidRPr="00416FEC">
        <w:t xml:space="preserve"> </w:t>
      </w:r>
      <w:r w:rsidR="00DA3A34">
        <w:t>draft</w:t>
      </w:r>
      <w:r w:rsidRPr="00416FEC">
        <w:t xml:space="preserve"> response are</w:t>
      </w:r>
      <w:r>
        <w:t xml:space="preserve"> as follows:</w:t>
      </w:r>
    </w:p>
    <w:p w14:paraId="25B7ED77" w14:textId="77777777" w:rsidR="00C3562F" w:rsidRDefault="00C3562F" w:rsidP="00C3562F">
      <w:pPr>
        <w:pStyle w:val="ListNumber"/>
        <w:numPr>
          <w:ilvl w:val="0"/>
          <w:numId w:val="0"/>
        </w:numPr>
      </w:pPr>
    </w:p>
    <w:p w14:paraId="6838E5D0" w14:textId="77777777" w:rsidR="00096C3F" w:rsidRDefault="00096C3F" w:rsidP="00096C3F">
      <w:pPr>
        <w:pStyle w:val="ListNumber"/>
        <w:numPr>
          <w:ilvl w:val="0"/>
          <w:numId w:val="7"/>
        </w:numPr>
      </w:pPr>
      <w:r>
        <w:t xml:space="preserve">Migration is crucial to Scotland’s economy, to Scottish local authorities and to our local communities.  </w:t>
      </w:r>
      <w:r w:rsidRPr="006A25D7">
        <w:t xml:space="preserve">COSLA and our member authorities recognise that Scotland has benefited </w:t>
      </w:r>
      <w:r>
        <w:t xml:space="preserve">significantly </w:t>
      </w:r>
      <w:r w:rsidRPr="006A25D7">
        <w:t>from membership of the single market, and</w:t>
      </w:r>
      <w:r>
        <w:t xml:space="preserve"> </w:t>
      </w:r>
      <w:r w:rsidRPr="006A25D7">
        <w:t xml:space="preserve">the continuation of free movement of people would be the most advantageous system for Scotland. </w:t>
      </w:r>
    </w:p>
    <w:p w14:paraId="36ADED7C" w14:textId="77777777" w:rsidR="00096C3F" w:rsidRDefault="00096C3F" w:rsidP="00096C3F">
      <w:pPr>
        <w:pStyle w:val="ListNumber"/>
        <w:numPr>
          <w:ilvl w:val="0"/>
          <w:numId w:val="7"/>
        </w:numPr>
      </w:pPr>
      <w:r w:rsidRPr="00416FEC">
        <w:t>COSLA and our member councils are calling for a flexible immigration system that can meet Scotland’s economic, workforce and demographic needs</w:t>
      </w:r>
      <w:r>
        <w:t>.  T</w:t>
      </w:r>
      <w:r w:rsidRPr="00416FEC">
        <w:t xml:space="preserve">his must be responsive to local as well as national needs. </w:t>
      </w:r>
    </w:p>
    <w:p w14:paraId="6C8CA90A" w14:textId="77777777" w:rsidR="00096C3F" w:rsidRDefault="00096C3F" w:rsidP="00096C3F">
      <w:pPr>
        <w:pStyle w:val="ListNumber"/>
        <w:numPr>
          <w:ilvl w:val="0"/>
          <w:numId w:val="7"/>
        </w:numPr>
      </w:pPr>
      <w:r w:rsidRPr="00416FEC">
        <w:t>The salary threshold is currently too high and is a barrier to many occupations in our key sectors and in some local areas.  There should be more focus on the value and need of the job, rather than</w:t>
      </w:r>
      <w:r>
        <w:t xml:space="preserve"> on</w:t>
      </w:r>
      <w:r w:rsidRPr="00416FEC">
        <w:t xml:space="preserve"> an arbitrary salary threshold.  </w:t>
      </w:r>
    </w:p>
    <w:p w14:paraId="56E37D8F" w14:textId="77777777" w:rsidR="00096C3F" w:rsidRDefault="00096C3F" w:rsidP="00096C3F">
      <w:pPr>
        <w:pStyle w:val="ListNumber"/>
        <w:numPr>
          <w:ilvl w:val="0"/>
          <w:numId w:val="7"/>
        </w:numPr>
      </w:pPr>
      <w:r w:rsidRPr="00416FEC">
        <w:t>T</w:t>
      </w:r>
      <w:r w:rsidRPr="00416FEC">
        <w:rPr>
          <w:lang w:eastAsia="en-GB"/>
        </w:rPr>
        <w:t xml:space="preserve">here should be no minimum salary, other than the Scottish Local Government Living Wage. </w:t>
      </w:r>
    </w:p>
    <w:p w14:paraId="35120DCF" w14:textId="77777777" w:rsidR="00096C3F" w:rsidRDefault="00096C3F" w:rsidP="00096C3F">
      <w:pPr>
        <w:pStyle w:val="ListNumber"/>
        <w:numPr>
          <w:ilvl w:val="0"/>
          <w:numId w:val="7"/>
        </w:numPr>
      </w:pPr>
      <w:r w:rsidRPr="00416FEC">
        <w:rPr>
          <w:lang w:eastAsia="en-GB"/>
        </w:rPr>
        <w:t>We support the position of awarding points based on parts of the country in need of increased population.</w:t>
      </w:r>
    </w:p>
    <w:p w14:paraId="634FD0BD" w14:textId="615B7817" w:rsidR="00096C3F" w:rsidRPr="00096C3F" w:rsidRDefault="00096C3F" w:rsidP="00C3562F">
      <w:pPr>
        <w:pStyle w:val="ListNumber"/>
        <w:numPr>
          <w:ilvl w:val="0"/>
          <w:numId w:val="7"/>
        </w:numPr>
      </w:pPr>
      <w:r w:rsidRPr="00416FEC">
        <w:t xml:space="preserve">Scottish </w:t>
      </w:r>
      <w:r>
        <w:t>l</w:t>
      </w:r>
      <w:r w:rsidRPr="00416FEC">
        <w:t xml:space="preserve">ocal </w:t>
      </w:r>
      <w:r>
        <w:t>a</w:t>
      </w:r>
      <w:r w:rsidRPr="00416FEC">
        <w:t>uthorities must have a greater role in monitoring</w:t>
      </w:r>
      <w:r>
        <w:t xml:space="preserve"> and addressing</w:t>
      </w:r>
      <w:r w:rsidRPr="00416FEC">
        <w:t xml:space="preserve"> our immediate and projected labour shortages.</w:t>
      </w:r>
    </w:p>
    <w:p w14:paraId="15EC5767" w14:textId="77777777" w:rsidR="003C0CD8" w:rsidRDefault="003C0CD8" w:rsidP="003C0CD8">
      <w:pPr>
        <w:pStyle w:val="ListNumber"/>
        <w:numPr>
          <w:ilvl w:val="0"/>
          <w:numId w:val="0"/>
        </w:numPr>
      </w:pPr>
    </w:p>
    <w:p w14:paraId="294AE538" w14:textId="4B9E6097" w:rsidR="004B7452" w:rsidRPr="00A565F3" w:rsidRDefault="004B7452" w:rsidP="003C0CD8">
      <w:pPr>
        <w:pStyle w:val="ListNumber"/>
        <w:numPr>
          <w:ilvl w:val="0"/>
          <w:numId w:val="0"/>
        </w:numPr>
        <w:rPr>
          <w:b/>
          <w:bCs/>
        </w:rPr>
      </w:pPr>
      <w:r w:rsidRPr="00A565F3">
        <w:rPr>
          <w:b/>
          <w:bCs/>
        </w:rPr>
        <w:t>Next Steps</w:t>
      </w:r>
    </w:p>
    <w:p w14:paraId="4532DFFB" w14:textId="517DB792" w:rsidR="00D96A5A" w:rsidRDefault="004B7452" w:rsidP="004B7452">
      <w:pPr>
        <w:pStyle w:val="ListNumber"/>
      </w:pPr>
      <w:r w:rsidRPr="00EF328F">
        <w:t xml:space="preserve">Members’ views on </w:t>
      </w:r>
      <w:r w:rsidR="00096C3F">
        <w:t xml:space="preserve">COSLA’s </w:t>
      </w:r>
      <w:r w:rsidR="00D73F8B">
        <w:t xml:space="preserve">draft </w:t>
      </w:r>
      <w:r w:rsidR="00096C3F">
        <w:t>response</w:t>
      </w:r>
      <w:r w:rsidR="00F93CCA">
        <w:t xml:space="preserve"> to </w:t>
      </w:r>
      <w:r w:rsidR="00D73F8B">
        <w:t xml:space="preserve">the </w:t>
      </w:r>
      <w:r w:rsidR="00F93CCA">
        <w:t>MAC</w:t>
      </w:r>
      <w:r w:rsidR="00096C3F">
        <w:t xml:space="preserve"> </w:t>
      </w:r>
      <w:r w:rsidRPr="00EF328F">
        <w:t>are welcomed</w:t>
      </w:r>
      <w:r>
        <w:t xml:space="preserve">.  </w:t>
      </w:r>
      <w:r w:rsidR="00D73F8B">
        <w:t>Subject to agreement from the Board,</w:t>
      </w:r>
      <w:r w:rsidR="00D6463F">
        <w:t xml:space="preserve"> and any amendments that are required by members,</w:t>
      </w:r>
      <w:r w:rsidR="00D73F8B">
        <w:t xml:space="preserve"> </w:t>
      </w:r>
      <w:r w:rsidR="00F93CCA">
        <w:t>COSLA’s response will be submitted to the MAC.</w:t>
      </w:r>
    </w:p>
    <w:p w14:paraId="3C2E660C" w14:textId="77777777" w:rsidR="00D96A5A" w:rsidRDefault="00D96A5A" w:rsidP="00D96A5A">
      <w:pPr>
        <w:pStyle w:val="ListNumber"/>
        <w:numPr>
          <w:ilvl w:val="0"/>
          <w:numId w:val="0"/>
        </w:numPr>
        <w:ind w:left="360"/>
      </w:pPr>
    </w:p>
    <w:p w14:paraId="394867EA" w14:textId="5CFFE8B6" w:rsidR="004B7452" w:rsidRDefault="00F93CCA" w:rsidP="004B7452">
      <w:pPr>
        <w:pStyle w:val="ListNumber"/>
      </w:pPr>
      <w:r>
        <w:t xml:space="preserve">COSLA will continue to </w:t>
      </w:r>
      <w:r w:rsidR="00A202E5">
        <w:t xml:space="preserve">seek every opportunity to </w:t>
      </w:r>
      <w:r>
        <w:t>lobby the MAC and UK Government for a flexible</w:t>
      </w:r>
      <w:r w:rsidR="00F55ACB">
        <w:t xml:space="preserve"> post-Brexit</w:t>
      </w:r>
      <w:r>
        <w:t xml:space="preserve"> immigration system that works for every part of the country. </w:t>
      </w:r>
    </w:p>
    <w:p w14:paraId="602C6C61" w14:textId="77777777" w:rsidR="004B7452" w:rsidRDefault="004B7452" w:rsidP="00F55ACB">
      <w:pPr>
        <w:pStyle w:val="ListNumber"/>
        <w:numPr>
          <w:ilvl w:val="0"/>
          <w:numId w:val="0"/>
        </w:numPr>
      </w:pPr>
    </w:p>
    <w:p w14:paraId="2346BBDA" w14:textId="77777777" w:rsidR="004B7452" w:rsidRDefault="004B7452" w:rsidP="004B7452">
      <w:pPr>
        <w:pStyle w:val="ListNumber"/>
        <w:numPr>
          <w:ilvl w:val="0"/>
          <w:numId w:val="0"/>
        </w:numPr>
        <w:ind w:left="567" w:hanging="567"/>
      </w:pPr>
    </w:p>
    <w:p w14:paraId="6BA16246" w14:textId="77777777" w:rsidR="004B7452" w:rsidRDefault="004B7452" w:rsidP="004B7452">
      <w:pPr>
        <w:pStyle w:val="ListNumber"/>
        <w:numPr>
          <w:ilvl w:val="0"/>
          <w:numId w:val="0"/>
        </w:numPr>
        <w:ind w:left="567" w:hanging="567"/>
        <w:jc w:val="right"/>
        <w:rPr>
          <w:b/>
          <w:u w:val="single"/>
        </w:rPr>
      </w:pPr>
    </w:p>
    <w:p w14:paraId="29440D98" w14:textId="77777777" w:rsidR="004B7452" w:rsidRDefault="004B7452" w:rsidP="004B7452">
      <w:pPr>
        <w:pStyle w:val="ListNumber"/>
        <w:numPr>
          <w:ilvl w:val="0"/>
          <w:numId w:val="0"/>
        </w:numPr>
        <w:ind w:left="567" w:hanging="567"/>
        <w:jc w:val="right"/>
        <w:rPr>
          <w:b/>
          <w:u w:val="single"/>
        </w:rPr>
      </w:pPr>
    </w:p>
    <w:p w14:paraId="32CA44EE" w14:textId="77777777" w:rsidR="004B7452" w:rsidRDefault="004B7452" w:rsidP="004B7452">
      <w:pPr>
        <w:pStyle w:val="ListNumber"/>
        <w:numPr>
          <w:ilvl w:val="0"/>
          <w:numId w:val="0"/>
        </w:numPr>
        <w:ind w:left="567" w:hanging="567"/>
        <w:jc w:val="right"/>
        <w:rPr>
          <w:b/>
          <w:u w:val="single"/>
        </w:rPr>
      </w:pPr>
    </w:p>
    <w:p w14:paraId="14C32798" w14:textId="33B50FBC" w:rsidR="004B7452" w:rsidRDefault="004B7452" w:rsidP="004B7452">
      <w:pPr>
        <w:pStyle w:val="ListNumber"/>
        <w:numPr>
          <w:ilvl w:val="0"/>
          <w:numId w:val="0"/>
        </w:numPr>
        <w:ind w:left="567" w:hanging="567"/>
        <w:jc w:val="right"/>
        <w:rPr>
          <w:b/>
          <w:u w:val="single"/>
        </w:rPr>
      </w:pPr>
      <w:r>
        <w:rPr>
          <w:b/>
          <w:u w:val="single"/>
        </w:rPr>
        <w:t>November 2019</w:t>
      </w:r>
    </w:p>
    <w:p w14:paraId="4A0555D1" w14:textId="77777777" w:rsidR="00925F18" w:rsidRDefault="00077AE8"/>
    <w:sectPr w:rsidR="00925F18" w:rsidSect="00FB1C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FC44A86"/>
    <w:lvl w:ilvl="0">
      <w:start w:val="1"/>
      <w:numFmt w:val="decimal"/>
      <w:pStyle w:val="ListNumber"/>
      <w:lvlText w:val="%1."/>
      <w:lvlJc w:val="left"/>
      <w:pPr>
        <w:tabs>
          <w:tab w:val="num" w:pos="360"/>
        </w:tabs>
        <w:ind w:left="360" w:hanging="360"/>
      </w:pPr>
    </w:lvl>
  </w:abstractNum>
  <w:abstractNum w:abstractNumId="1" w15:restartNumberingAfterBreak="0">
    <w:nsid w:val="0EAA4AFD"/>
    <w:multiLevelType w:val="hybridMultilevel"/>
    <w:tmpl w:val="6CE04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72"/>
    <w:multiLevelType w:val="hybridMultilevel"/>
    <w:tmpl w:val="4860DC88"/>
    <w:lvl w:ilvl="0" w:tplc="C99628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907153"/>
    <w:multiLevelType w:val="hybridMultilevel"/>
    <w:tmpl w:val="A732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43C03"/>
    <w:multiLevelType w:val="hybridMultilevel"/>
    <w:tmpl w:val="F96657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41C5C8A"/>
    <w:multiLevelType w:val="hybridMultilevel"/>
    <w:tmpl w:val="DBEED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52"/>
    <w:rsid w:val="00063C04"/>
    <w:rsid w:val="00077AE8"/>
    <w:rsid w:val="00096C3F"/>
    <w:rsid w:val="001B400C"/>
    <w:rsid w:val="001F04A9"/>
    <w:rsid w:val="002506B3"/>
    <w:rsid w:val="00287599"/>
    <w:rsid w:val="00316192"/>
    <w:rsid w:val="003C0CD8"/>
    <w:rsid w:val="003D062D"/>
    <w:rsid w:val="0046625F"/>
    <w:rsid w:val="004B3813"/>
    <w:rsid w:val="004B7452"/>
    <w:rsid w:val="004E430F"/>
    <w:rsid w:val="00506D2F"/>
    <w:rsid w:val="006270A6"/>
    <w:rsid w:val="00667CBD"/>
    <w:rsid w:val="00685650"/>
    <w:rsid w:val="00707A78"/>
    <w:rsid w:val="00727E52"/>
    <w:rsid w:val="00772561"/>
    <w:rsid w:val="008703CB"/>
    <w:rsid w:val="00900424"/>
    <w:rsid w:val="009B3119"/>
    <w:rsid w:val="00A202E5"/>
    <w:rsid w:val="00A307BE"/>
    <w:rsid w:val="00A565F3"/>
    <w:rsid w:val="00A61A36"/>
    <w:rsid w:val="00AA6229"/>
    <w:rsid w:val="00AE7C64"/>
    <w:rsid w:val="00B137CB"/>
    <w:rsid w:val="00B45B01"/>
    <w:rsid w:val="00B84185"/>
    <w:rsid w:val="00BD0D7D"/>
    <w:rsid w:val="00BD300A"/>
    <w:rsid w:val="00BE02D8"/>
    <w:rsid w:val="00C07AD5"/>
    <w:rsid w:val="00C3562F"/>
    <w:rsid w:val="00CA584C"/>
    <w:rsid w:val="00CF462D"/>
    <w:rsid w:val="00D33DD4"/>
    <w:rsid w:val="00D6463F"/>
    <w:rsid w:val="00D73F8B"/>
    <w:rsid w:val="00D92B04"/>
    <w:rsid w:val="00D96A5A"/>
    <w:rsid w:val="00DA3A34"/>
    <w:rsid w:val="00E334AD"/>
    <w:rsid w:val="00F02D61"/>
    <w:rsid w:val="00F55ACB"/>
    <w:rsid w:val="00F93CCA"/>
    <w:rsid w:val="00FB1CBD"/>
    <w:rsid w:val="00FB41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00FB"/>
  <w15:chartTrackingRefBased/>
  <w15:docId w15:val="{04A26F89-D73E-7D45-8583-6C9D6E5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452"/>
    <w:rPr>
      <w:rFonts w:ascii="Arial" w:eastAsia="Times New Roman" w:hAnsi="Arial" w:cs="Times New Roman"/>
      <w:sz w:val="23"/>
      <w:szCs w:val="20"/>
    </w:rPr>
  </w:style>
  <w:style w:type="paragraph" w:styleId="Heading1">
    <w:name w:val="heading 1"/>
    <w:basedOn w:val="Normal"/>
    <w:next w:val="Normal"/>
    <w:link w:val="Heading1Char"/>
    <w:qFormat/>
    <w:rsid w:val="004B7452"/>
    <w:pPr>
      <w:keepNext/>
      <w:spacing w:before="240" w:after="60"/>
      <w:outlineLvl w:val="0"/>
    </w:pPr>
    <w:rPr>
      <w:rFonts w:cs="Arial"/>
      <w:b/>
      <w:bCs/>
      <w:kern w:val="32"/>
      <w:szCs w:val="32"/>
    </w:rPr>
  </w:style>
  <w:style w:type="paragraph" w:styleId="Heading2">
    <w:name w:val="heading 2"/>
    <w:basedOn w:val="Normal"/>
    <w:next w:val="Normal"/>
    <w:link w:val="Heading2Char"/>
    <w:qFormat/>
    <w:rsid w:val="004B7452"/>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452"/>
    <w:rPr>
      <w:rFonts w:ascii="Arial" w:eastAsia="Times New Roman" w:hAnsi="Arial" w:cs="Arial"/>
      <w:b/>
      <w:bCs/>
      <w:kern w:val="32"/>
      <w:sz w:val="23"/>
      <w:szCs w:val="32"/>
    </w:rPr>
  </w:style>
  <w:style w:type="character" w:customStyle="1" w:styleId="Heading2Char">
    <w:name w:val="Heading 2 Char"/>
    <w:basedOn w:val="DefaultParagraphFont"/>
    <w:link w:val="Heading2"/>
    <w:rsid w:val="004B7452"/>
    <w:rPr>
      <w:rFonts w:ascii="Arial" w:eastAsia="Times New Roman" w:hAnsi="Arial" w:cs="Times New Roman"/>
      <w:b/>
      <w:bCs/>
      <w:sz w:val="23"/>
      <w:szCs w:val="20"/>
      <w:u w:val="single"/>
    </w:rPr>
  </w:style>
  <w:style w:type="paragraph" w:styleId="ListNumber">
    <w:name w:val="List Number"/>
    <w:basedOn w:val="Normal"/>
    <w:rsid w:val="004B7452"/>
    <w:pPr>
      <w:numPr>
        <w:numId w:val="1"/>
      </w:numPr>
      <w:tabs>
        <w:tab w:val="left" w:pos="567"/>
      </w:tabs>
    </w:pPr>
  </w:style>
  <w:style w:type="paragraph" w:styleId="ListParagraph">
    <w:name w:val="List Paragraph"/>
    <w:basedOn w:val="Normal"/>
    <w:uiPriority w:val="34"/>
    <w:qFormat/>
    <w:rsid w:val="004B7452"/>
    <w:pPr>
      <w:ind w:left="720"/>
      <w:contextualSpacing/>
    </w:pPr>
  </w:style>
  <w:style w:type="character" w:styleId="Hyperlink">
    <w:name w:val="Hyperlink"/>
    <w:basedOn w:val="DefaultParagraphFont"/>
    <w:uiPriority w:val="99"/>
    <w:unhideWhenUsed/>
    <w:rsid w:val="006270A6"/>
    <w:rPr>
      <w:color w:val="0563C1" w:themeColor="hyperlink"/>
      <w:u w:val="single"/>
    </w:rPr>
  </w:style>
  <w:style w:type="character" w:styleId="UnresolvedMention">
    <w:name w:val="Unresolved Mention"/>
    <w:basedOn w:val="DefaultParagraphFont"/>
    <w:uiPriority w:val="99"/>
    <w:semiHidden/>
    <w:unhideWhenUsed/>
    <w:rsid w:val="006270A6"/>
    <w:rPr>
      <w:color w:val="605E5C"/>
      <w:shd w:val="clear" w:color="auto" w:fill="E1DFDD"/>
    </w:rPr>
  </w:style>
  <w:style w:type="paragraph" w:styleId="BalloonText">
    <w:name w:val="Balloon Text"/>
    <w:basedOn w:val="Normal"/>
    <w:link w:val="BalloonTextChar"/>
    <w:uiPriority w:val="99"/>
    <w:semiHidden/>
    <w:unhideWhenUsed/>
    <w:rsid w:val="00900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lorraine@cosla.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78d3fe47-0298-401f-81f5-62a92c63d029">Mig, Pop &amp; Div</Team>
    <Document_x0020_TYpe xmlns="3635CDC4-FD21-4C57-8055-4D19BD057FDF">Report</Document_x0020_TYpe>
    <Owner xmlns="3635CDC4-FD21-4C57-8055-4D19BD057FDF">Lorraine Cook</Owner>
    <_Flow_SignoffStatus xmlns="78d3fe47-0298-401f-81f5-62a92c63d029" xsi:nil="true"/>
  </documentManagement>
</p:properties>
</file>

<file path=customXml/itemProps1.xml><?xml version="1.0" encoding="utf-8"?>
<ds:datastoreItem xmlns:ds="http://schemas.openxmlformats.org/officeDocument/2006/customXml" ds:itemID="{BEAA7FF6-E47C-4DBC-9686-DAC28825887A}">
  <ds:schemaRefs>
    <ds:schemaRef ds:uri="http://schemas.microsoft.com/sharepoint/v3/contenttype/forms"/>
  </ds:schemaRefs>
</ds:datastoreItem>
</file>

<file path=customXml/itemProps2.xml><?xml version="1.0" encoding="utf-8"?>
<ds:datastoreItem xmlns:ds="http://schemas.openxmlformats.org/officeDocument/2006/customXml" ds:itemID="{4A567BC6-3A42-41E9-851B-1C2E8CC7B948}">
  <ds:schemaRefs>
    <ds:schemaRef ds:uri="http://schemas.microsoft.com/office/2006/metadata/customXsn"/>
  </ds:schemaRefs>
</ds:datastoreItem>
</file>

<file path=customXml/itemProps3.xml><?xml version="1.0" encoding="utf-8"?>
<ds:datastoreItem xmlns:ds="http://schemas.openxmlformats.org/officeDocument/2006/customXml" ds:itemID="{B6D75B61-4A1D-4F67-BFAF-4D7AFF6C25A2}"/>
</file>

<file path=customXml/itemProps4.xml><?xml version="1.0" encoding="utf-8"?>
<ds:datastoreItem xmlns:ds="http://schemas.openxmlformats.org/officeDocument/2006/customXml" ds:itemID="{52FD1375-8579-4B6D-AF69-524DE51954AD}">
  <ds:schemaRefs>
    <ds:schemaRef ds:uri="http://schemas.microsoft.com/office/2006/metadata/properties"/>
    <ds:schemaRef ds:uri="http://schemas.microsoft.com/office/infopath/2007/PartnerControls"/>
    <ds:schemaRef ds:uri="78d3fe47-0298-401f-81f5-62a92c63d029"/>
    <ds:schemaRef ds:uri="3635CDC4-FD21-4C57-8055-4D19BD057F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Kathy Cameron</cp:lastModifiedBy>
  <cp:revision>43</cp:revision>
  <dcterms:created xsi:type="dcterms:W3CDTF">2019-10-31T10:39:00Z</dcterms:created>
  <dcterms:modified xsi:type="dcterms:W3CDTF">2019-11-08T12:43:00Z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